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F291" w14:textId="77777777" w:rsidR="00416689" w:rsidRPr="00CE5A7E" w:rsidRDefault="00416689" w:rsidP="00AA5950">
      <w:pPr>
        <w:spacing w:line="240" w:lineRule="auto"/>
        <w:rPr>
          <w:rFonts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26"/>
      </w:tblGrid>
      <w:tr w:rsidR="00363236" w:rsidRPr="00CE5A7E" w14:paraId="4E784748" w14:textId="77777777" w:rsidTr="00A4558B">
        <w:trPr>
          <w:trHeight w:val="1633"/>
        </w:trPr>
        <w:tc>
          <w:tcPr>
            <w:tcW w:w="9426" w:type="dxa"/>
            <w:shd w:val="clear" w:color="auto" w:fill="BDD6EE" w:themeFill="accent1" w:themeFillTint="66"/>
            <w:vAlign w:val="center"/>
          </w:tcPr>
          <w:p w14:paraId="164488A2" w14:textId="77777777" w:rsidR="00671CD0" w:rsidRPr="00FA6031" w:rsidRDefault="00671CD0" w:rsidP="00671CD0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A6031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Základní pravidla postupů souvisejících se zpracováním osobních údajů (GDPR)</w:t>
            </w:r>
          </w:p>
          <w:p w14:paraId="5E3A6E2A" w14:textId="77777777" w:rsidR="00363236" w:rsidRPr="00CE5A7E" w:rsidRDefault="00363236" w:rsidP="00671CD0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lang w:eastAsia="cs-CZ"/>
              </w:rPr>
            </w:pPr>
          </w:p>
          <w:p w14:paraId="02A12DC2" w14:textId="77777777" w:rsidR="00555841" w:rsidRDefault="00B25132" w:rsidP="00555841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="00555841">
              <w:rPr>
                <w:rFonts w:cs="Arial"/>
                <w:b/>
                <w:bCs/>
                <w:color w:val="000000"/>
              </w:rPr>
              <w:t>Obec Holín, Holín 10, 506 01 Jičín,  ID Datové schránky: 5pwazhu</w:t>
            </w:r>
          </w:p>
          <w:p w14:paraId="7C651F8C" w14:textId="41A2C457" w:rsidR="00363236" w:rsidRPr="00671CD0" w:rsidRDefault="00363236" w:rsidP="00A4558B">
            <w:pPr>
              <w:spacing w:before="0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Pověřenec pro ochranu osobních údajů: </w:t>
            </w:r>
            <w:r w:rsidR="00DA54B3" w:rsidRPr="00DA54B3">
              <w:rPr>
                <w:rFonts w:cs="Arial"/>
                <w:b/>
                <w:bCs/>
                <w:color w:val="000000"/>
                <w:lang w:eastAsia="cs-CZ"/>
              </w:rPr>
              <w:t>Bc. Kateřina Mitlöhnerová, Dis.</w:t>
            </w:r>
            <w:r w:rsidR="00DA54B3" w:rsidRPr="00DA54B3">
              <w:rPr>
                <w:rFonts w:cs="Arial"/>
                <w:b/>
                <w:bCs/>
                <w:color w:val="000000"/>
                <w:lang w:eastAsia="cs-CZ"/>
              </w:rPr>
              <w:br/>
              <w:t>e-mail: </w:t>
            </w:r>
            <w:hyperlink r:id="rId5" w:history="1">
              <w:r w:rsidR="00DA54B3" w:rsidRPr="00DA54B3">
                <w:rPr>
                  <w:rStyle w:val="Hypertextovodkaz"/>
                  <w:rFonts w:cs="Arial"/>
                  <w:b/>
                  <w:bCs/>
                  <w:lang w:eastAsia="cs-CZ"/>
                </w:rPr>
                <w:t>katerina.mitlohnerova@sms-sluzby.cz</w:t>
              </w:r>
            </w:hyperlink>
            <w:r w:rsidR="00DA54B3" w:rsidRPr="00DA54B3">
              <w:rPr>
                <w:rFonts w:cs="Arial"/>
                <w:b/>
                <w:bCs/>
                <w:color w:val="000000"/>
                <w:lang w:eastAsia="cs-CZ"/>
              </w:rPr>
              <w:br/>
              <w:t>telefon: +420 777 919 771</w:t>
            </w:r>
          </w:p>
        </w:tc>
      </w:tr>
      <w:tr w:rsidR="00363236" w:rsidRPr="00CE5A7E" w14:paraId="7894E12D" w14:textId="77777777" w:rsidTr="00A4558B">
        <w:trPr>
          <w:trHeight w:val="454"/>
        </w:trPr>
        <w:tc>
          <w:tcPr>
            <w:tcW w:w="9426" w:type="dxa"/>
            <w:shd w:val="clear" w:color="auto" w:fill="BDD6EE" w:themeFill="accent1" w:themeFillTint="66"/>
            <w:noWrap/>
            <w:vAlign w:val="center"/>
          </w:tcPr>
          <w:p w14:paraId="775364A7" w14:textId="77777777" w:rsidR="00DA77E6" w:rsidRDefault="00DA77E6" w:rsidP="00DA77E6">
            <w:pPr>
              <w:spacing w:before="12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ZÁKLADNÍ PRAVIDLA POSTUPŮ SOUVISEJÍCÍCH SE ZPRACOVÁNÍM</w:t>
            </w:r>
          </w:p>
          <w:p w14:paraId="55495028" w14:textId="77777777" w:rsidR="00363236" w:rsidRPr="00671CD0" w:rsidRDefault="00DA77E6" w:rsidP="00DA77E6">
            <w:pPr>
              <w:spacing w:before="12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lang w:eastAsia="cs-CZ"/>
              </w:rPr>
              <w:t>OSOBNÍCH ÚDAJŮ</w:t>
            </w:r>
          </w:p>
        </w:tc>
      </w:tr>
      <w:tr w:rsidR="007807D1" w:rsidRPr="00CE5A7E" w14:paraId="65319297" w14:textId="77777777" w:rsidTr="00A4558B">
        <w:trPr>
          <w:trHeight w:val="1368"/>
        </w:trPr>
        <w:tc>
          <w:tcPr>
            <w:tcW w:w="9426" w:type="dxa"/>
            <w:noWrap/>
            <w:vAlign w:val="center"/>
          </w:tcPr>
          <w:p w14:paraId="028F629A" w14:textId="77777777"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1</w:t>
            </w:r>
          </w:p>
          <w:p w14:paraId="51C66D1C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 P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ravidla postupů souvisejících se zpracováním osobních údajů v samostatné a přenesené působnosti obce v souladu s nařízením Evropského parlamentu a Rady (EU) 2016/679 ze dne 27. dubna 2</w:t>
            </w:r>
            <w:r>
              <w:rPr>
                <w:rFonts w:ascii="Times New Roman" w:hAnsi="Times New Roman"/>
                <w:sz w:val="24"/>
                <w:szCs w:val="24"/>
              </w:rPr>
              <w:t>016 o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ochraně fyzických osob v souvislosti se zpracováním osobních údajů a o volném pohybu těchto údajů a o zrušení směrnice 95/46/ES (obecné nařízení o ochraně osobních údajů)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GDPR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54A9BC" w14:textId="77777777"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2</w:t>
            </w:r>
          </w:p>
          <w:p w14:paraId="7F00649D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zpracovává osobní údaje výhradně v souladu s právními důvody stanovenými v čl. 6 GDPR, pouze v nezbytném rozsahu a po nezbytnou dobu. Úč</w:t>
            </w:r>
            <w:r>
              <w:rPr>
                <w:rFonts w:ascii="Times New Roman" w:hAnsi="Times New Roman"/>
                <w:sz w:val="24"/>
                <w:szCs w:val="24"/>
              </w:rPr>
              <w:t>ely zpracování osobních údajů a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dobu jejich zpracování eviduje obec pro jednotlivé agendy v záznamech o činnostech zpracování podle čl. 30 GDPR.</w:t>
            </w:r>
          </w:p>
          <w:p w14:paraId="4D20DAA3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(2) K osobním údajům mají přístup pouze osoby, které s nimi potřebují nakládat při plnění svých úkolů a povinností pro obec. Tyto osoby zachovávají o osobních údajích, s nimiž se seznamují, mlčenlivost.</w:t>
            </w:r>
          </w:p>
          <w:p w14:paraId="007085F2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(3) V případech, kdy obec hodlá v souladu s </w:t>
            </w:r>
            <w:r>
              <w:rPr>
                <w:rFonts w:ascii="Times New Roman" w:hAnsi="Times New Roman"/>
                <w:sz w:val="24"/>
                <w:szCs w:val="24"/>
              </w:rPr>
              <w:t>GDPR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 xml:space="preserve"> zveřejnit osobní údaje, například ve zpravodaji obce nebo na internetových stránkách, vždy předem posoudí vhodnost a rozsah tohoto zveřejnění.</w:t>
            </w:r>
          </w:p>
          <w:p w14:paraId="77CF4983" w14:textId="77777777"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3</w:t>
            </w:r>
          </w:p>
          <w:p w14:paraId="6644140F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(1) Obec přijímá opatření k zabezpečení osobních údajů, a to zejména:</w:t>
            </w:r>
          </w:p>
          <w:p w14:paraId="5CC2775D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a) zajištění přítomnosti osoby uvedené v čl. 2 odst. 2 v prostorách, kde jsou zpracovávány osobní údaje, po dobu, kdy jsou tyto prostory přístupné jiným osobám, popřípadě uzamykání listin s osobními údaji, pokud osoba uvedená v čl. 2 odst. 2 není v této době přítomna,</w:t>
            </w:r>
          </w:p>
          <w:p w14:paraId="2B6A048D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b) uzamykání prostor, v nichž jsou uchovávány osobní údaje,</w:t>
            </w:r>
          </w:p>
          <w:p w14:paraId="1D3D5FEE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c) ochrana přístupu k výpočetní technice, jíž se zpracovávají osobní údaje, individuálními silnými hesly a ochrana těchto hesel před vyzrazením,</w:t>
            </w:r>
          </w:p>
          <w:p w14:paraId="5695E49B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lastRenderedPageBreak/>
              <w:t>d) ochrana výpočetní techniky antivirovými programy; to platí také pro přenosná zařízení, pokud jsou pro ně takové programy běžně dostupné,</w:t>
            </w:r>
          </w:p>
          <w:p w14:paraId="4F700286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e) další vhodná opatření prováděná odpovědnou osobou pro ochranu přenosné výpočetní techniky nebo přenosných úložišť dat (například neustálý dohled, zamčený přepravní obal, folie na displeji, šifrování dat, osobní manipulace s úložištěm při kopírování dat do jiného přístroje),</w:t>
            </w:r>
          </w:p>
          <w:p w14:paraId="171D9DF5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f) šifrování souborů s větším množstvím osobních údajů nebo se snadno zneužitelnými nebo citlivými osobními údaji v případě odesílání souboru e-mailem nebo jeho uložení na sdílené úložiště.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6417A39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(2) Obec vede evidenci výpočetní techniky, úložišť dat a programového vybavení používaných ke zpracování osobních údajů. U přenosné výpočetní techniky a úložišť dat se eviduje též osoba odpovědná za využívání přenosného zařízení a za jeho ochranu před neoprávněným přístupem. Obec zajišťuje, aby výpočetní technika a úložiště dat používaná ke zpracování osobních údajů nebyla využívána k soukromým účelům. </w:t>
            </w:r>
          </w:p>
          <w:p w14:paraId="78FABBB7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(3) Obec vede evidenci klíčů používaných k uzamykání listin s osobními údaji a uzamykání prostor, v nichž se zpracovávají osobní údaje. </w:t>
            </w:r>
          </w:p>
          <w:p w14:paraId="4600419C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(4) Obec dbá na řádné plnění povinností podle předpisů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upravujících spisovou službu a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 xml:space="preserve">archivnictví, zejména včas a řádně provádí skartační řízení. </w:t>
            </w:r>
          </w:p>
          <w:p w14:paraId="12E1C754" w14:textId="77777777"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4</w:t>
            </w:r>
          </w:p>
          <w:p w14:paraId="7AA8AA31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(1) Obec zřizuje funkci pověřence pro ochranu osobních údajů (dále jen „pověřenec“). Pověřenec plní povinnosti podle čl. 37 až 39 GDPR v souladu se smlouvou nebo jiným dokumentem upravujícím vzájemná práva a povinnosti obce a pověřence.  </w:t>
            </w:r>
          </w:p>
          <w:p w14:paraId="33962159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(2) Obec dále</w:t>
            </w:r>
          </w:p>
          <w:p w14:paraId="218A1D70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a) vede záznamy o činnostech zpracování podle čl. 30 GDPR,</w:t>
            </w:r>
          </w:p>
          <w:p w14:paraId="4A981DD0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b) zajišťuje informování subjektů údajů podle čl. 13 a 14 GDPR,</w:t>
            </w:r>
          </w:p>
          <w:p w14:paraId="48BCA362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c) naplňuje práva subjektů údajů, zejména práva na příst</w:t>
            </w:r>
            <w:r>
              <w:rPr>
                <w:rFonts w:ascii="Times New Roman" w:hAnsi="Times New Roman"/>
                <w:sz w:val="24"/>
                <w:szCs w:val="24"/>
              </w:rPr>
              <w:t>up k údajům podle čl. 15 GDPR a </w:t>
            </w:r>
            <w:r w:rsidRPr="00A52107">
              <w:rPr>
                <w:rFonts w:ascii="Times New Roman" w:hAnsi="Times New Roman"/>
                <w:sz w:val="24"/>
                <w:szCs w:val="24"/>
              </w:rPr>
              <w:t>práva na opravu podle čl. 16 GDPR a</w:t>
            </w:r>
          </w:p>
          <w:p w14:paraId="07D4B2E2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d) provádí ohlašování a oznámení porušení zabezpečení osobních údajů podle čl. 33 a 34 GDPR.</w:t>
            </w:r>
          </w:p>
          <w:p w14:paraId="05DF3822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(3) Návrhy záznamů, informací, vyřízení žádostí a ohlášení a oznámení podle odstavce 2 zpracovává pověřenec.</w:t>
            </w:r>
          </w:p>
          <w:p w14:paraId="5F793463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(4) Obec poskytuje pověřenci potřebnou součinnost.</w:t>
            </w:r>
          </w:p>
          <w:p w14:paraId="47DB911B" w14:textId="77777777" w:rsidR="00671CD0" w:rsidRPr="00A52107" w:rsidRDefault="00671CD0" w:rsidP="00671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Čl. 5</w:t>
            </w:r>
          </w:p>
          <w:p w14:paraId="4D5A9C2A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 xml:space="preserve">(1) Obec vede evidenci opatření podle čl. 3, evidenci případných souhlasů se zpracováním </w:t>
            </w:r>
            <w:r w:rsidRPr="00A52107">
              <w:rPr>
                <w:rFonts w:ascii="Times New Roman" w:hAnsi="Times New Roman"/>
                <w:sz w:val="24"/>
                <w:szCs w:val="24"/>
              </w:rPr>
              <w:lastRenderedPageBreak/>
              <w:t>osobních údajů a evidenci případů porušení zabezpečení osobních údajů.</w:t>
            </w:r>
          </w:p>
          <w:p w14:paraId="2825CB8E" w14:textId="77777777" w:rsidR="00671CD0" w:rsidRPr="00A52107" w:rsidRDefault="00671CD0" w:rsidP="00671CD0">
            <w:pPr>
              <w:rPr>
                <w:rFonts w:ascii="Times New Roman" w:hAnsi="Times New Roman"/>
                <w:sz w:val="24"/>
                <w:szCs w:val="24"/>
              </w:rPr>
            </w:pPr>
            <w:r w:rsidRPr="00A52107">
              <w:rPr>
                <w:rFonts w:ascii="Times New Roman" w:hAnsi="Times New Roman"/>
                <w:sz w:val="24"/>
                <w:szCs w:val="24"/>
              </w:rPr>
              <w:t>(2) Obec pravidelně, nejméně jednou ročně vyhodnocuje plnění pravidel ochrany osobních údajů a přijímá opatření k nápravě. Vyhodnocení zpracovává pověřenec za součinnosti obce.</w:t>
            </w:r>
          </w:p>
          <w:p w14:paraId="4CFEC753" w14:textId="77777777" w:rsidR="00E87472" w:rsidRPr="007807D1" w:rsidRDefault="00E87472" w:rsidP="00CD1500">
            <w:pPr>
              <w:spacing w:after="120" w:line="240" w:lineRule="auto"/>
              <w:contextualSpacing/>
              <w:rPr>
                <w:rFonts w:cs="Arial"/>
                <w:lang w:eastAsia="cs-CZ"/>
              </w:rPr>
            </w:pPr>
          </w:p>
        </w:tc>
      </w:tr>
    </w:tbl>
    <w:p w14:paraId="39D1AA16" w14:textId="77777777"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57023">
    <w:abstractNumId w:val="1"/>
  </w:num>
  <w:num w:numId="2" w16cid:durableId="200527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89"/>
    <w:rsid w:val="00021513"/>
    <w:rsid w:val="00077A8C"/>
    <w:rsid w:val="00095A46"/>
    <w:rsid w:val="000A7F88"/>
    <w:rsid w:val="000E4923"/>
    <w:rsid w:val="00174758"/>
    <w:rsid w:val="001819E1"/>
    <w:rsid w:val="001B44FC"/>
    <w:rsid w:val="001B5907"/>
    <w:rsid w:val="001D3C73"/>
    <w:rsid w:val="003171AA"/>
    <w:rsid w:val="00317882"/>
    <w:rsid w:val="00326123"/>
    <w:rsid w:val="00336C3D"/>
    <w:rsid w:val="00343B26"/>
    <w:rsid w:val="003441F4"/>
    <w:rsid w:val="00347242"/>
    <w:rsid w:val="00363236"/>
    <w:rsid w:val="0037289C"/>
    <w:rsid w:val="00375592"/>
    <w:rsid w:val="003C18B7"/>
    <w:rsid w:val="00411064"/>
    <w:rsid w:val="00416689"/>
    <w:rsid w:val="0042639E"/>
    <w:rsid w:val="004B4D64"/>
    <w:rsid w:val="004C7453"/>
    <w:rsid w:val="004C7F3E"/>
    <w:rsid w:val="004D0C21"/>
    <w:rsid w:val="004D1B88"/>
    <w:rsid w:val="00555841"/>
    <w:rsid w:val="0058121C"/>
    <w:rsid w:val="00644A40"/>
    <w:rsid w:val="00653CB9"/>
    <w:rsid w:val="00671CD0"/>
    <w:rsid w:val="006F0292"/>
    <w:rsid w:val="00736031"/>
    <w:rsid w:val="0074279D"/>
    <w:rsid w:val="00746244"/>
    <w:rsid w:val="007807D1"/>
    <w:rsid w:val="007A2320"/>
    <w:rsid w:val="0081005E"/>
    <w:rsid w:val="00854E23"/>
    <w:rsid w:val="00863F18"/>
    <w:rsid w:val="008F6030"/>
    <w:rsid w:val="009305D0"/>
    <w:rsid w:val="00962D62"/>
    <w:rsid w:val="00A23E2B"/>
    <w:rsid w:val="00A4558B"/>
    <w:rsid w:val="00A85DE3"/>
    <w:rsid w:val="00AA5950"/>
    <w:rsid w:val="00B01362"/>
    <w:rsid w:val="00B25132"/>
    <w:rsid w:val="00B402F9"/>
    <w:rsid w:val="00B42DE2"/>
    <w:rsid w:val="00BB0901"/>
    <w:rsid w:val="00BF686A"/>
    <w:rsid w:val="00C31AA0"/>
    <w:rsid w:val="00C97FC0"/>
    <w:rsid w:val="00CC2319"/>
    <w:rsid w:val="00CD1500"/>
    <w:rsid w:val="00CE5A7E"/>
    <w:rsid w:val="00CF0799"/>
    <w:rsid w:val="00D16880"/>
    <w:rsid w:val="00D5687E"/>
    <w:rsid w:val="00DA54B3"/>
    <w:rsid w:val="00DA77E6"/>
    <w:rsid w:val="00DB1563"/>
    <w:rsid w:val="00DC1BC9"/>
    <w:rsid w:val="00DF2C81"/>
    <w:rsid w:val="00E05CC2"/>
    <w:rsid w:val="00E54EDD"/>
    <w:rsid w:val="00E74D30"/>
    <w:rsid w:val="00E87472"/>
    <w:rsid w:val="00EA21D3"/>
    <w:rsid w:val="00F24A65"/>
    <w:rsid w:val="00F32E8D"/>
    <w:rsid w:val="00F51D68"/>
    <w:rsid w:val="00F92333"/>
    <w:rsid w:val="00FA6031"/>
    <w:rsid w:val="00FC038D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3842"/>
  <w15:docId w15:val="{7110A4BB-160C-4597-8DD7-FC72C86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character" w:styleId="Hypertextovodkaz">
    <w:name w:val="Hyperlink"/>
    <w:basedOn w:val="Standardnpsmoodstavce"/>
    <w:uiPriority w:val="99"/>
    <w:unhideWhenUsed/>
    <w:rsid w:val="00DA54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mitlohnerova@sms-sluz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dcterms:created xsi:type="dcterms:W3CDTF">2025-05-22T05:55:00Z</dcterms:created>
  <dcterms:modified xsi:type="dcterms:W3CDTF">2025-05-22T05:55:00Z</dcterms:modified>
</cp:coreProperties>
</file>